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4162.010.26.1.0807-2026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JORGE AUGUSTO BERNAL SANCHEZ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16.713.605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1081475818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8823557428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20/MAY/2026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poyé en la realización de actividades deportivas del mes de mayo, enfocadas en la disciplina fútbol dirigidas a 20 beneficiarios del Programa Deporvida en la comuna 6, específicamente en la Diagonal 7 #5N-393. La actividad se desarrolló en un entorno organizado, seguro y participativo, favoreciendo el cumplimiento de las metas del programa y el fortalecimiento de la intervención en territorio.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2.Brindé apoyo con el listado de asistencia de la disciplina de futbol, realizando el control y seguimiento de la asistencia de los participantes a las diferentes jornadas y eventos desarrollados en el mes de MAYO, garantizando así un adecuado registro y organización de las actividades realizadas.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mesa de trabajo con la formación de formadores del componente psicosocial del Programa Deporvida, realizado el día 11 de mayo a las 9:00 a.m. en la Unidad Recreativa Los Delfines, frente al teatro La Unión, donde se desarrolló una jornada orientada al fortalecimiento de capacidades, socialización de orientaciones y estrategias de intervención en territorio. Durante el encuentro se resaltó la importancia del trabajo articulado y la participación activa de los asistentes para continuar fortaleciendo el impacto del programa y la atención integral a la población beneficiaria.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rindé apoyo en el cargue y organización de los documentos solicitados en el Drive correspondiente del sistema de gestión de calidad del programa , asegurando que la información estuviera completa, actualizada y debidamente clasificada del mes de MAYO Esta actividad permitió facilitar el acceso, la consulta y la trazabilidad de los soportes documentales, en cumplimiento de los lineamientos y procedimientos establecidos por la Secretaría del deporte y la recreación.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capacitación virtual de orientaciones sobre la presentación de cuenta de cobro y trámite de otrosí, el día lunes 11 de mayo del 2026,de 6:00pm a 7:00pm.Durante la jornada se brindaron lineamientos y aclaraciones relacionadas con los procesos administrativos y documentación requerida, con el fin de garantizar el adecuado cumplimiento de los procedimientos establecidos.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https://drive.google.com/drive/folders/1hf0kwx7J0i2mSjAVN0kQd8AFxguH50rf?usp=drive_link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310754" cy="46486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754" cy="4648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uOkBHvAl26ZEm6ToiR2Cd7/UXg==">CgMxLjAyDmguc2YwbnhyNmh2OGh4OAByITFheDlfYmdISXAxV09wUEVpOGFiRUtaWW05cHdRUVZKZQ==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